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428D" w14:textId="77777777" w:rsidR="00923C21" w:rsidRDefault="00923C21" w:rsidP="00923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Развитие эмоциональной сферы дошкольников через игровую </w:t>
      </w:r>
    </w:p>
    <w:p w14:paraId="3C8EF776" w14:textId="77777777" w:rsidR="00923C21" w:rsidRDefault="00923C21" w:rsidP="00923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познавательную деятельность в рамках работы объединений </w:t>
      </w:r>
    </w:p>
    <w:p w14:paraId="53B83458" w14:textId="77777777" w:rsidR="00923C21" w:rsidRPr="00923C21" w:rsidRDefault="00923C21" w:rsidP="00923C2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23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интересам «Школа дошколят «</w:t>
      </w:r>
      <w:proofErr w:type="spellStart"/>
      <w:r w:rsidRPr="00923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Умняша</w:t>
      </w:r>
      <w:proofErr w:type="spellEnd"/>
      <w:r w:rsidRPr="00923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5CBD02F0" w14:textId="77777777" w:rsidR="00923C21" w:rsidRDefault="00923C21" w:rsidP="00053F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A268B66" w14:textId="77777777" w:rsidR="00D36B72" w:rsidRDefault="00923C21" w:rsidP="004D4D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4D4D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Солонович</w:t>
      </w:r>
      <w:proofErr w:type="spellEnd"/>
      <w:r w:rsidRPr="004D4D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Вероника Васильевна,</w:t>
      </w:r>
      <w:r w:rsidR="004D4D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13BEBC92" w14:textId="77777777" w:rsidR="004D4D8C" w:rsidRDefault="00923C21" w:rsidP="004D4D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D4D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педагог дополнительного образования</w:t>
      </w:r>
      <w:r w:rsidR="004D4D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1754F1D3" w14:textId="77777777" w:rsidR="00D36B72" w:rsidRDefault="004D4D8C" w:rsidP="004D4D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государственного учреждения образования </w:t>
      </w:r>
    </w:p>
    <w:p w14:paraId="30CDFBC0" w14:textId="77777777" w:rsidR="00923C21" w:rsidRPr="004D4D8C" w:rsidRDefault="004D4D8C" w:rsidP="004D4D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«Мостовский районный центр творчества детей и молодежи»</w:t>
      </w:r>
    </w:p>
    <w:p w14:paraId="693FD541" w14:textId="77777777" w:rsidR="00923C21" w:rsidRPr="004D4D8C" w:rsidRDefault="00923C21" w:rsidP="004D4D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E51D04" w14:textId="77777777" w:rsidR="001D7770" w:rsidRPr="004D4D8C" w:rsidRDefault="00621BDD" w:rsidP="004D4D8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D8C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670A90" w:rsidRPr="004D4D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70A90" w:rsidRPr="004D4D8C">
        <w:rPr>
          <w:rFonts w:ascii="Times New Roman" w:hAnsi="Times New Roman" w:cs="Times New Roman"/>
          <w:sz w:val="28"/>
          <w:szCs w:val="28"/>
        </w:rPr>
        <w:t xml:space="preserve"> </w:t>
      </w:r>
      <w:r w:rsidR="001D7770" w:rsidRPr="004D4D8C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447C62" w:rsidRPr="004D4D8C">
        <w:rPr>
          <w:rFonts w:ascii="Times New Roman" w:hAnsi="Times New Roman" w:cs="Times New Roman"/>
          <w:sz w:val="28"/>
          <w:szCs w:val="28"/>
        </w:rPr>
        <w:t xml:space="preserve">теме </w:t>
      </w:r>
      <w:r w:rsidR="001D7770" w:rsidRPr="004D4D8C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447C62" w:rsidRPr="004D4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47C62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дошкольников через игровую и познавательную деятельность в рамках работы объединений по интересам «Школа дошколят «</w:t>
      </w:r>
      <w:proofErr w:type="spellStart"/>
      <w:r w:rsidR="00447C62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Умняша</w:t>
      </w:r>
      <w:proofErr w:type="spellEnd"/>
      <w:r w:rsidR="00447C62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7770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C62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направлена на развитие эмоционального и социального интеллекта детей старшего дошкольного возраста, который является крайне важным в становлении личности растущего человека</w:t>
      </w:r>
      <w:r w:rsidR="001D7770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0970CB5" w14:textId="77777777" w:rsidR="00293AC5" w:rsidRPr="004D4D8C" w:rsidRDefault="00293AC5" w:rsidP="004D4D8C">
      <w:pPr>
        <w:pStyle w:val="a5"/>
        <w:shd w:val="clear" w:color="auto" w:fill="FFFFFF"/>
        <w:tabs>
          <w:tab w:val="left" w:pos="284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4D4D8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2.</w:t>
      </w:r>
      <w:r w:rsidRPr="004D4D8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универсальных компетенций учащихся осуществлялось через изменение предметно-пространственной среды, совместные воспитательные мероприятия в шестой школьный день с законными представителями учащихся</w:t>
      </w:r>
      <w:r w:rsidR="00AA5D98" w:rsidRPr="004D4D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D4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D98" w:rsidRPr="004D4D8C">
        <w:rPr>
          <w:rFonts w:ascii="Times New Roman" w:eastAsia="Times New Roman" w:hAnsi="Times New Roman"/>
          <w:sz w:val="28"/>
          <w:szCs w:val="28"/>
          <w:lang w:eastAsia="ru-RU"/>
        </w:rPr>
        <w:t>интеграцию социально-эмоционального компонента в учебные занятия.</w:t>
      </w:r>
    </w:p>
    <w:p w14:paraId="3DCF1E99" w14:textId="77777777" w:rsidR="00AA5D98" w:rsidRPr="004D4D8C" w:rsidRDefault="00AA5D98" w:rsidP="004D4D8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D8C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Pr="004D4D8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D4D8C">
        <w:rPr>
          <w:rFonts w:ascii="Times New Roman" w:hAnsi="Times New Roman" w:cs="Times New Roman"/>
          <w:sz w:val="28"/>
          <w:szCs w:val="28"/>
        </w:rPr>
        <w:t xml:space="preserve"> 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обогащения  развивающей предметно-пространственной среды создана зона «Уголок настроения», в который размещен «Экран настроения».  </w:t>
      </w:r>
    </w:p>
    <w:p w14:paraId="4DD598D1" w14:textId="77777777" w:rsidR="00447C62" w:rsidRPr="004D4D8C" w:rsidRDefault="00447C62" w:rsidP="004D4D8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Для лучшего усвоения знаний об эмоциях необходима совместная деятельность педагога и родителей. Работа с родителями проводи</w:t>
      </w:r>
      <w:r w:rsidR="00DA320A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лась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направлениям:</w:t>
      </w:r>
    </w:p>
    <w:p w14:paraId="165468F0" w14:textId="77777777" w:rsidR="00447C62" w:rsidRPr="004D4D8C" w:rsidRDefault="00DA320A" w:rsidP="004D4D8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D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4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C62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психолого-педагогических знаний в области формирования эмоционального и социального интеллекта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Родители </w:t>
      </w:r>
      <w:r w:rsidRPr="004D4D8C">
        <w:rPr>
          <w:rFonts w:ascii="Times New Roman" w:hAnsi="Times New Roman" w:cs="Times New Roman"/>
          <w:sz w:val="28"/>
          <w:szCs w:val="28"/>
        </w:rPr>
        <w:t>посетили  цикл обучающих занятий и мастер-классов</w:t>
      </w:r>
      <w:r w:rsidR="00447C62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4A7EF4" w14:textId="77777777" w:rsidR="00447C62" w:rsidRPr="004D4D8C" w:rsidRDefault="00DA320A" w:rsidP="004D4D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4D8C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Pr="004D4D8C">
        <w:rPr>
          <w:rFonts w:ascii="Times New Roman" w:hAnsi="Times New Roman" w:cs="Times New Roman"/>
          <w:sz w:val="28"/>
          <w:szCs w:val="28"/>
        </w:rPr>
        <w:t xml:space="preserve"> </w:t>
      </w:r>
      <w:r w:rsidR="00447C62" w:rsidRPr="004D4D8C">
        <w:rPr>
          <w:rFonts w:ascii="Times New Roman" w:hAnsi="Times New Roman" w:cs="Times New Roman"/>
          <w:sz w:val="28"/>
          <w:szCs w:val="28"/>
        </w:rPr>
        <w:t>участие в мероприятиях Школы эмоционального роста</w:t>
      </w:r>
      <w:r w:rsidR="00621BDD" w:rsidRPr="004D4D8C">
        <w:rPr>
          <w:rFonts w:ascii="Times New Roman" w:hAnsi="Times New Roman" w:cs="Times New Roman"/>
          <w:sz w:val="28"/>
          <w:szCs w:val="28"/>
        </w:rPr>
        <w:t xml:space="preserve"> «Успех» в шестой школьный день</w:t>
      </w:r>
      <w:r w:rsidR="00447C62" w:rsidRPr="004D4D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F52039" w14:textId="77777777" w:rsidR="00621BDD" w:rsidRPr="004D4D8C" w:rsidRDefault="00DA320A" w:rsidP="004D4D8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D8C">
        <w:rPr>
          <w:rFonts w:ascii="Times New Roman" w:hAnsi="Times New Roman" w:cs="Times New Roman"/>
          <w:sz w:val="28"/>
          <w:szCs w:val="28"/>
        </w:rPr>
        <w:t>В результате в</w:t>
      </w:r>
      <w:r w:rsidR="00621BDD" w:rsidRPr="004D4D8C">
        <w:rPr>
          <w:rFonts w:ascii="Times New Roman" w:hAnsi="Times New Roman" w:cs="Times New Roman"/>
          <w:color w:val="000000"/>
          <w:sz w:val="28"/>
          <w:szCs w:val="28"/>
        </w:rPr>
        <w:t>ыросла степень готовности законных представителей учащихся к участию в</w:t>
      </w:r>
      <w:r w:rsidR="00670A90" w:rsidRPr="004D4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D8C">
        <w:rPr>
          <w:rFonts w:ascii="Times New Roman" w:hAnsi="Times New Roman" w:cs="Times New Roman"/>
          <w:color w:val="000000"/>
          <w:sz w:val="28"/>
          <w:szCs w:val="28"/>
        </w:rPr>
        <w:t>инновационной деятельности</w:t>
      </w:r>
      <w:r w:rsidR="00621BDD" w:rsidRPr="004D4D8C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="00621BDD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Позиция родителей изменилась, они 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стали </w:t>
      </w:r>
      <w:r w:rsidR="00621BDD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активны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621BDD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621BDD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Центра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1BDD" w:rsidRPr="004D4D8C">
        <w:rPr>
          <w:rFonts w:ascii="Times New Roman" w:hAnsi="Times New Roman" w:cs="Times New Roman"/>
          <w:color w:val="000000"/>
          <w:sz w:val="28"/>
          <w:szCs w:val="28"/>
        </w:rPr>
        <w:t xml:space="preserve">инициаторами совместных мероприятий. </w:t>
      </w:r>
    </w:p>
    <w:p w14:paraId="01E1EC6C" w14:textId="77777777" w:rsidR="00621BDD" w:rsidRPr="004D4D8C" w:rsidRDefault="00670A90" w:rsidP="004D4D8C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D8C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A320A" w:rsidRPr="004D4D8C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4D4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320A" w:rsidRPr="004D4D8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4D4D8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64419" w:rsidRPr="004D4D8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A320A" w:rsidRPr="004D4D8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D4D8C">
        <w:rPr>
          <w:rFonts w:ascii="Times New Roman" w:hAnsi="Times New Roman" w:cs="Times New Roman"/>
          <w:sz w:val="28"/>
          <w:szCs w:val="28"/>
        </w:rPr>
        <w:t xml:space="preserve">. </w:t>
      </w:r>
      <w:r w:rsidR="00DA320A" w:rsidRPr="004D4D8C">
        <w:rPr>
          <w:rFonts w:ascii="Times New Roman" w:hAnsi="Times New Roman" w:cs="Times New Roman"/>
          <w:sz w:val="28"/>
          <w:szCs w:val="28"/>
        </w:rPr>
        <w:t xml:space="preserve">С их непосредственным участием прошли </w:t>
      </w:r>
      <w:r w:rsidR="00447C62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</w:t>
      </w:r>
      <w:r w:rsidR="00DA320A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47C62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DA320A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447C62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«Я в мире эмоций», «Путешествие в страну Всезнайка», мастер-класс «Все цветы для любимой мамы», творческ</w:t>
      </w:r>
      <w:r w:rsidR="00DA320A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447C62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мастерск</w:t>
      </w:r>
      <w:r w:rsidR="00DA320A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447C62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«Поклон Вам низкий от внучат и близких», </w:t>
      </w:r>
      <w:r w:rsidR="00447C62" w:rsidRPr="004D4D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новогодн</w:t>
      </w:r>
      <w:r w:rsidR="00DA320A" w:rsidRPr="004D4D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ий</w:t>
      </w:r>
      <w:r w:rsidR="00447C62" w:rsidRPr="004D4D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квест «Потерянные часы», </w:t>
      </w:r>
      <w:r w:rsidR="00447C62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семейном празднике «К здоровью вместе!» </w:t>
      </w:r>
      <w:r w:rsidR="00C30EA8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DA320A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</w:t>
      </w:r>
      <w:r w:rsidR="00C30EA8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</w:t>
      </w:r>
      <w:r w:rsidR="00DA320A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47C62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позволили формировать у дошколят умение проявлять свои эмоции в определенной ситуации, способствовали формированию способности взаимодействовать</w:t>
      </w:r>
      <w:r w:rsidR="00DA320A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47C62" w:rsidRPr="004D4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контролировать свои эмоции.</w:t>
      </w:r>
    </w:p>
    <w:p w14:paraId="5337AA2C" w14:textId="77777777" w:rsidR="00A96B1D" w:rsidRPr="004D4D8C" w:rsidRDefault="00670A90" w:rsidP="004D4D8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4D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</w:t>
      </w:r>
      <w:r w:rsidR="00DA320A" w:rsidRPr="004D4D8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D4D8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D4D8C">
        <w:rPr>
          <w:rFonts w:ascii="Times New Roman" w:hAnsi="Times New Roman" w:cs="Times New Roman"/>
          <w:sz w:val="28"/>
          <w:szCs w:val="28"/>
        </w:rPr>
        <w:t xml:space="preserve"> </w:t>
      </w:r>
      <w:r w:rsidR="00A96B1D" w:rsidRPr="004D4D8C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этапе инновационной работы учащиеся знакомились с эмоциями,  у них формировались умения  различать эмоции,  передавать заданное эмоциональное состояние, используя различные выразительные средства. На втором этапе уделялось внимание развитию воображения и эмпатии. </w:t>
      </w:r>
      <w:r w:rsidR="00C30EA8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для детей дошкольного возраста ведущей деятельностью является игровая, поэтому для развития </w:t>
      </w:r>
      <w:r w:rsidR="00A96B1D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универсальных компетенций </w:t>
      </w:r>
      <w:r w:rsidR="001F1D85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учебных занятий 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</w:t>
      </w:r>
      <w:r w:rsidR="00C30EA8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вались следующие средства: </w:t>
      </w:r>
      <w:r w:rsidR="00A96B1D" w:rsidRPr="004D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сюжетно-ролевые игры, </w:t>
      </w:r>
      <w:r w:rsidR="00A96B1D" w:rsidRPr="004D4D8C">
        <w:rPr>
          <w:rFonts w:ascii="Times New Roman" w:hAnsi="Times New Roman" w:cs="Times New Roman"/>
          <w:color w:val="000000"/>
          <w:sz w:val="28"/>
          <w:szCs w:val="28"/>
        </w:rPr>
        <w:t xml:space="preserve">игры-драматизации, подвижные игры и игровые упражнения, элементы </w:t>
      </w:r>
      <w:proofErr w:type="spellStart"/>
      <w:r w:rsidR="00A96B1D" w:rsidRPr="004D4D8C">
        <w:rPr>
          <w:rFonts w:ascii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  <w:r w:rsidR="00A96B1D" w:rsidRPr="004D4D8C">
        <w:rPr>
          <w:rFonts w:ascii="Times New Roman" w:hAnsi="Times New Roman" w:cs="Times New Roman"/>
          <w:color w:val="000000"/>
          <w:sz w:val="28"/>
          <w:szCs w:val="28"/>
        </w:rPr>
        <w:t>, коммуникативные игры, игры-этюды, игры с элементами мимики и пантомимы, решение ситуативных задач</w:t>
      </w:r>
    </w:p>
    <w:p w14:paraId="19884A02" w14:textId="77777777" w:rsidR="00816A4F" w:rsidRPr="004D4D8C" w:rsidRDefault="00816A4F" w:rsidP="004D4D8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D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13.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A90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В ходе игры у</w:t>
      </w:r>
      <w:r w:rsidR="00C30EA8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чащиеся знакомятся с правилами игры, с нормами и ценностям общественной жизни, адаптируются к условиям внешней среды, учатся межличностному общению, как между сверстниками, так и между детьми и взрослыми.  </w:t>
      </w:r>
    </w:p>
    <w:p w14:paraId="1C8BE80D" w14:textId="77777777" w:rsidR="00964419" w:rsidRPr="004D4D8C" w:rsidRDefault="00816A4F" w:rsidP="004D4D8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D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14.</w:t>
      </w:r>
      <w:r w:rsidR="00A96B1D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59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="00B74E59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создан </w:t>
      </w:r>
      <w:r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продукт – авторский </w:t>
      </w:r>
      <w:r w:rsidR="00B74E59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комплекс: «Путешествие в страну эмоций и чувств».</w:t>
      </w:r>
      <w:r w:rsidR="00964419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Набор игр 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помогает</w:t>
      </w:r>
      <w:r w:rsidR="00964419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ребенку познакомиться с основными эмоциями (радость, страх, обида, печаль), учит распознавать эмоциональные проявления других людей по различным признакам</w:t>
      </w:r>
      <w:r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Комплекс состоит из </w:t>
      </w:r>
      <w:r w:rsidR="00B74E59" w:rsidRPr="004D4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 игр:</w:t>
      </w:r>
      <w:r w:rsidR="00B74E59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«Собери и назови эмоции», «Найди одинаковые эмоции»</w:t>
      </w:r>
      <w:r w:rsidR="00857FDE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3FAC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833"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«Покажи эмоции»,</w:t>
      </w:r>
      <w:r w:rsidR="00857FDE" w:rsidRPr="004D4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57FDE" w:rsidRPr="004D4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Домино эмоций».</w:t>
      </w:r>
    </w:p>
    <w:p w14:paraId="3E51EC7A" w14:textId="77777777" w:rsidR="00857FDE" w:rsidRPr="004D4D8C" w:rsidRDefault="00964419" w:rsidP="00B011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8C">
        <w:rPr>
          <w:b/>
          <w:sz w:val="28"/>
          <w:szCs w:val="28"/>
          <w:u w:val="single"/>
        </w:rPr>
        <w:t>Слайд 1</w:t>
      </w:r>
      <w:r w:rsidR="00816A4F" w:rsidRPr="004D4D8C">
        <w:rPr>
          <w:b/>
          <w:sz w:val="28"/>
          <w:szCs w:val="28"/>
          <w:u w:val="single"/>
        </w:rPr>
        <w:t>5</w:t>
      </w:r>
      <w:r w:rsidR="0087567C">
        <w:rPr>
          <w:b/>
          <w:sz w:val="28"/>
          <w:szCs w:val="28"/>
          <w:u w:val="single"/>
        </w:rPr>
        <w:t xml:space="preserve"> (видео)</w:t>
      </w:r>
      <w:r w:rsidRPr="004D4D8C">
        <w:rPr>
          <w:sz w:val="28"/>
          <w:szCs w:val="28"/>
          <w:u w:val="single"/>
        </w:rPr>
        <w:t>.</w:t>
      </w:r>
      <w:r w:rsidRPr="004D4D8C">
        <w:rPr>
          <w:sz w:val="28"/>
          <w:szCs w:val="28"/>
        </w:rPr>
        <w:t xml:space="preserve"> </w:t>
      </w:r>
      <w:r w:rsidR="00857FDE" w:rsidRPr="004D4D8C">
        <w:rPr>
          <w:b/>
          <w:sz w:val="28"/>
          <w:szCs w:val="28"/>
        </w:rPr>
        <w:t>Игра</w:t>
      </w:r>
      <w:r w:rsidR="00857FDE" w:rsidRPr="004D4D8C">
        <w:rPr>
          <w:rStyle w:val="a7"/>
          <w:color w:val="181818"/>
          <w:sz w:val="28"/>
          <w:szCs w:val="28"/>
          <w:shd w:val="clear" w:color="auto" w:fill="FFFFFF"/>
        </w:rPr>
        <w:t xml:space="preserve"> «Собери и назови эмоции»</w:t>
      </w:r>
      <w:r w:rsidR="00B01167">
        <w:rPr>
          <w:rStyle w:val="a7"/>
          <w:color w:val="181818"/>
          <w:sz w:val="28"/>
          <w:szCs w:val="28"/>
          <w:shd w:val="clear" w:color="auto" w:fill="FFFFFF"/>
        </w:rPr>
        <w:t>.</w:t>
      </w:r>
    </w:p>
    <w:p w14:paraId="67E9CF2C" w14:textId="77777777" w:rsidR="00053FAC" w:rsidRDefault="002D17CF" w:rsidP="00B011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439591" wp14:editId="77CDD86E">
            <wp:simplePos x="0" y="0"/>
            <wp:positionH relativeFrom="column">
              <wp:posOffset>443865</wp:posOffset>
            </wp:positionH>
            <wp:positionV relativeFrom="paragraph">
              <wp:posOffset>38735</wp:posOffset>
            </wp:positionV>
            <wp:extent cx="1483360" cy="1483360"/>
            <wp:effectExtent l="0" t="0" r="2540" b="254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7" name="Рисунок 7" descr="http://qrcoder.ru/code/?https%3A%2F%2Fdrive.google.com%2Ffile%2Fd%2F1viit2iCDcCnkTgUODoBsQLUTbmGUWsi5%2Fview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drive.google.com%2Ffile%2Fd%2F1viit2iCDcCnkTgUODoBsQLUTbmGUWsi5%2Fview%3Fusp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167" w:rsidRPr="00B01167">
        <w:rPr>
          <w:color w:val="000000" w:themeColor="text1"/>
          <w:sz w:val="28"/>
          <w:szCs w:val="28"/>
          <w:shd w:val="clear" w:color="auto" w:fill="FFFFFF"/>
        </w:rPr>
        <w:t xml:space="preserve">Учащиеся </w:t>
      </w:r>
      <w:r w:rsidR="00857FDE" w:rsidRPr="00B01167">
        <w:rPr>
          <w:color w:val="000000" w:themeColor="text1"/>
          <w:sz w:val="28"/>
          <w:szCs w:val="28"/>
          <w:shd w:val="clear" w:color="auto" w:fill="FFFFFF"/>
        </w:rPr>
        <w:t>собирают разрезную картинку и называют эмоциональное состояние человека.</w:t>
      </w:r>
    </w:p>
    <w:p w14:paraId="0FBDB66F" w14:textId="77777777" w:rsidR="002D17CF" w:rsidRPr="00B01167" w:rsidRDefault="002D17CF" w:rsidP="00B011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7C0C85EE" w14:textId="77777777" w:rsidR="002D17CF" w:rsidRDefault="002D17CF" w:rsidP="00B011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7AF1DA" w14:textId="77777777" w:rsidR="002D17CF" w:rsidRDefault="002D17CF" w:rsidP="00B011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9CEB60" w14:textId="77777777" w:rsidR="002D17CF" w:rsidRDefault="002D17CF" w:rsidP="00B011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FE77AD" w14:textId="77777777" w:rsidR="002D17CF" w:rsidRDefault="002D17CF" w:rsidP="00B011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41EB5C" w14:textId="77777777" w:rsidR="002D17CF" w:rsidRDefault="002D17CF" w:rsidP="00B011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EEF527" w14:textId="77777777" w:rsidR="00053FAC" w:rsidRPr="004D4D8C" w:rsidRDefault="00964419" w:rsidP="00B01167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D8C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816A4F" w:rsidRPr="004D4D8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7567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(видео)</w:t>
      </w:r>
      <w:r w:rsidRPr="004D4D8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D4D8C">
        <w:rPr>
          <w:rFonts w:ascii="Times New Roman" w:hAnsi="Times New Roman" w:cs="Times New Roman"/>
          <w:sz w:val="28"/>
          <w:szCs w:val="28"/>
        </w:rPr>
        <w:t xml:space="preserve"> </w:t>
      </w:r>
      <w:r w:rsidR="00053FAC" w:rsidRPr="004D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«Найди одинаковые эмоции»</w:t>
      </w:r>
      <w:r w:rsidR="00B01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17CF" w:rsidRPr="002D17CF">
        <w:t xml:space="preserve"> </w:t>
      </w:r>
    </w:p>
    <w:p w14:paraId="463F8CA5" w14:textId="77777777" w:rsidR="00053FAC" w:rsidRPr="005E2AFF" w:rsidRDefault="002D17CF" w:rsidP="004D4D8C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F4DE6F" wp14:editId="03062683">
            <wp:simplePos x="0" y="0"/>
            <wp:positionH relativeFrom="column">
              <wp:posOffset>4528185</wp:posOffset>
            </wp:positionH>
            <wp:positionV relativeFrom="paragraph">
              <wp:posOffset>342265</wp:posOffset>
            </wp:positionV>
            <wp:extent cx="1574800" cy="1574800"/>
            <wp:effectExtent l="0" t="0" r="6350" b="635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8" name="Рисунок 8" descr="http://qrcoder.ru/code/?https%3A%2F%2Fdrive.google.com%2Ffile%2Fd%2F1eViw9ncETtgRwdbQrGnpknIbxHHCXFHE%2Fview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s%3A%2F%2Fdrive.google.com%2Ffile%2Fd%2F1eViw9ncETtgRwdbQrGnpknIbxHHCXFHE%2Fview%3Fusp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еремеш</w:t>
      </w:r>
      <w:r w:rsidR="005D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ивает 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и ра</w:t>
      </w:r>
      <w:r w:rsidR="005D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складывает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картинками вверх 10</w:t>
      </w:r>
      <w:r w:rsidR="005D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78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запоминают 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расположение парных карточек</w:t>
      </w:r>
      <w:r w:rsidR="0078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Педагог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</w:t>
      </w:r>
      <w:r w:rsidR="0078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орачивает 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картинкой вниз. Игру начинает самый младший игрок. </w:t>
      </w:r>
      <w:r w:rsidR="00D10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Учащийся переворачивает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любую пару карточек так, чтобы каждый мог видеть картинки. Если картинки на карточках совпадают – заб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их. Продолж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 до тех пор, пока 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находит 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одинаковые карточки. Если картинки на карточках не совпадают, то 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учащийся 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озвращает </w:t>
      </w:r>
      <w:r w:rsidR="00053FAC" w:rsidRPr="005E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обратно, и передайте ход следующему игроку.</w:t>
      </w:r>
    </w:p>
    <w:p w14:paraId="0F03679E" w14:textId="77777777" w:rsidR="00B74E59" w:rsidRPr="004D4D8C" w:rsidRDefault="00053FAC" w:rsidP="004D4D8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игрок, набравший максимальное количество парных карточек.</w:t>
      </w:r>
    </w:p>
    <w:p w14:paraId="10AACB6E" w14:textId="77777777" w:rsidR="00D36B72" w:rsidRDefault="00D36B72" w:rsidP="00E01D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4AE2D4" w14:textId="77777777" w:rsidR="00D36B72" w:rsidRDefault="00D36B72" w:rsidP="00E01D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EC8467" w14:textId="77777777" w:rsidR="00D36B72" w:rsidRDefault="00D36B72" w:rsidP="00E01D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A055C4" w14:textId="77777777" w:rsidR="00053FAC" w:rsidRPr="004D4D8C" w:rsidRDefault="00D36B72" w:rsidP="00E01DED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002F6E" wp14:editId="08285F84">
            <wp:simplePos x="0" y="0"/>
            <wp:positionH relativeFrom="column">
              <wp:posOffset>4558665</wp:posOffset>
            </wp:positionH>
            <wp:positionV relativeFrom="paragraph">
              <wp:posOffset>57150</wp:posOffset>
            </wp:positionV>
            <wp:extent cx="1493520" cy="1493520"/>
            <wp:effectExtent l="0" t="0" r="0" b="0"/>
            <wp:wrapSquare wrapText="bothSides"/>
            <wp:docPr id="9" name="Рисунок 9" descr="http://qrcoder.ru/code/?https%3A%2F%2Fdrive.google.com%2Ffile%2Fd%2F1g7nTMUPByXmr-5r5fW51V8qZwni2bH2N%2Fview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rcoder.ru/code/?https%3A%2F%2Fdrive.google.com%2Ffile%2Fd%2F1g7nTMUPByXmr-5r5fW51V8qZwni2bH2N%2Fview%3Fusp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419" w:rsidRPr="004D4D8C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816A4F" w:rsidRPr="004D4D8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01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(видео)</w:t>
      </w:r>
      <w:r w:rsidR="00964419" w:rsidRPr="004D4D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64419" w:rsidRPr="004D4D8C">
        <w:rPr>
          <w:rFonts w:ascii="Times New Roman" w:hAnsi="Times New Roman" w:cs="Times New Roman"/>
          <w:sz w:val="28"/>
          <w:szCs w:val="28"/>
        </w:rPr>
        <w:t xml:space="preserve"> </w:t>
      </w:r>
      <w:r w:rsidR="00053FAC" w:rsidRPr="004D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«Покажи эмоции»</w:t>
      </w:r>
      <w:r w:rsidR="00E0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806EB70" w14:textId="77777777" w:rsidR="00053FAC" w:rsidRPr="00E01DED" w:rsidRDefault="00053FAC" w:rsidP="004D4D8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зачитает отрывки из русских сказок, </w:t>
      </w:r>
      <w:r w:rsidR="00E01DED"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учащийся 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подобрать эмоцию к каждой сказке и объяснить её. Игра может проводиться как индивидуально, так и в группо</w:t>
      </w:r>
      <w:r w:rsidR="00E01DED"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форме.</w:t>
      </w:r>
    </w:p>
    <w:p w14:paraId="7C82FA1B" w14:textId="77777777" w:rsidR="00053FAC" w:rsidRPr="00E01DED" w:rsidRDefault="00053FAC" w:rsidP="004D4D8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Примеры сказок: </w:t>
      </w:r>
    </w:p>
    <w:p w14:paraId="47C1D685" w14:textId="77777777" w:rsidR="00053FAC" w:rsidRPr="00E01DED" w:rsidRDefault="00053FAC" w:rsidP="004D4D8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«Тянут – потянут, вытащили репку».</w:t>
      </w:r>
      <w:r w:rsidR="00D36B72" w:rsidRPr="00D36B72">
        <w:t xml:space="preserve"> </w:t>
      </w:r>
    </w:p>
    <w:p w14:paraId="724F77C4" w14:textId="77777777" w:rsidR="00053FAC" w:rsidRPr="00E01DED" w:rsidRDefault="00053FAC" w:rsidP="004D4D8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«Козлята отворили дверь, волк кинулся в избу… »</w:t>
      </w:r>
      <w:r w:rsidR="00E01DED"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DB29708" w14:textId="77777777" w:rsidR="00053FAC" w:rsidRPr="00E01DED" w:rsidRDefault="00053FAC" w:rsidP="004D4D8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«Мышка бежала, хвостиком махнула, яичко упало и разбилось. Дед</w:t>
      </w:r>
      <w:r w:rsidR="00FF70D9"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баба плачут» и др.</w:t>
      </w:r>
    </w:p>
    <w:p w14:paraId="7758FF6B" w14:textId="77777777" w:rsidR="00D36B72" w:rsidRDefault="00D36B72" w:rsidP="00E01D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4BB345" w14:textId="77777777" w:rsidR="00053FAC" w:rsidRPr="004D4D8C" w:rsidRDefault="00D36B72" w:rsidP="00E01DE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E4F930" wp14:editId="5E385CAF">
            <wp:simplePos x="0" y="0"/>
            <wp:positionH relativeFrom="column">
              <wp:posOffset>4558665</wp:posOffset>
            </wp:positionH>
            <wp:positionV relativeFrom="paragraph">
              <wp:posOffset>53340</wp:posOffset>
            </wp:positionV>
            <wp:extent cx="1483360" cy="1483360"/>
            <wp:effectExtent l="0" t="0" r="2540" b="254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0" name="Рисунок 10" descr="http://qrcoder.ru/code/?https%3A%2F%2Fdrive.google.com%2Ffile%2Fd%2F1TztMOVRDOFZlyNMDUb17F8XKmuQQ37nO%2Fview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s%3A%2F%2Fdrive.google.com%2Ffile%2Fd%2F1TztMOVRDOFZlyNMDUb17F8XKmuQQ37nO%2Fview%3Fusp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419" w:rsidRPr="004D4D8C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816A4F" w:rsidRPr="004D4D8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01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(видео)</w:t>
      </w:r>
      <w:r w:rsidR="00964419" w:rsidRPr="004D4D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64419" w:rsidRPr="004D4D8C">
        <w:rPr>
          <w:rFonts w:ascii="Times New Roman" w:hAnsi="Times New Roman" w:cs="Times New Roman"/>
          <w:sz w:val="28"/>
          <w:szCs w:val="28"/>
        </w:rPr>
        <w:t xml:space="preserve"> </w:t>
      </w:r>
      <w:r w:rsidR="00053FAC" w:rsidRPr="004D4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«Домино эмоций»</w:t>
      </w:r>
      <w:r w:rsidR="00E0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36B72">
        <w:t xml:space="preserve"> </w:t>
      </w:r>
    </w:p>
    <w:p w14:paraId="6F291A3B" w14:textId="77777777" w:rsidR="00964419" w:rsidRPr="004D4D8C" w:rsidRDefault="00053FAC" w:rsidP="00E01DED">
      <w:pPr>
        <w:spacing w:after="20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карточки переворачиваются «лицом» вниз.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игрок берёт по 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FF70D9"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фишек, не показывая их другим. Остальные</w:t>
      </w:r>
      <w:r w:rsidR="00FF70D9"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откладываются в резерв.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ход делает тот, у которого есть фишка с одинаковыми рисунками на обеих сторонах. Эта к</w:t>
      </w:r>
      <w:r w:rsidR="00FF70D9"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арточ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выкладывается в центре поля.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игрок выкладывает фишку с таким же изображением в любую сторону от первого дубля.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переходит к игрокам по часовой стрелке.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кого-то нет фишки с подходящим рисунком, то он берёт к</w:t>
      </w:r>
      <w:r w:rsidR="00FF70D9"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арточ</w:t>
      </w:r>
      <w:r w:rsidRP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в резерве. Если и она не подходит, то ход переходит следующему противнику. Победителем состязания станет тот, кто первый выложит все фишки на игровое поле.</w:t>
      </w:r>
      <w:r w:rsidR="00E0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4419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FF70D9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</w:t>
      </w:r>
      <w:r w:rsidR="00964419" w:rsidRPr="004D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применялась на практике</w:t>
      </w:r>
      <w:r w:rsidR="00E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E0442B" w14:textId="77777777" w:rsidR="0088366C" w:rsidRPr="00546052" w:rsidRDefault="00964419" w:rsidP="004D4D8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1DED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816A4F" w:rsidRPr="00E01DE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01D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01DED" w:rsidRPr="00546052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Pr="005460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34A3ED7A" w14:textId="77777777" w:rsidR="00053FAC" w:rsidRPr="004D4D8C" w:rsidRDefault="00816A4F" w:rsidP="004D4D8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D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20</w:t>
      </w:r>
      <w:r w:rsidR="00E01DE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14:paraId="0FDA4295" w14:textId="77777777" w:rsidR="004D4D8C" w:rsidRDefault="004D4D8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38F8C3" w14:textId="77777777" w:rsidR="00365A91" w:rsidRDefault="00365A9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A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Ссылка на презентацию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7BAC383D" w14:textId="77777777" w:rsidR="00614047" w:rsidRDefault="004B078F" w:rsidP="00365A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9" w:history="1">
        <w:r w:rsidR="00365A91" w:rsidRPr="002448E9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https://docs.google.com/presentation/d/1GDBda5YwSqgzOzjktXZTGIKzx5kS0q-F/edit?usp=drive_link&amp;ouid=110132365322414055107&amp;rtpof=true&amp;sd=true</w:t>
        </w:r>
      </w:hyperlink>
    </w:p>
    <w:p w14:paraId="18F66F7A" w14:textId="77777777" w:rsidR="00365A91" w:rsidRDefault="00365A91" w:rsidP="00365A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1F63C7" w14:textId="77777777" w:rsidR="007A2D7C" w:rsidRDefault="007A2D7C" w:rsidP="00365A9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A2D7C" w:rsidSect="004D4D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C4DC0"/>
    <w:multiLevelType w:val="hybridMultilevel"/>
    <w:tmpl w:val="0A60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C4"/>
    <w:rsid w:val="00000D25"/>
    <w:rsid w:val="00053FAC"/>
    <w:rsid w:val="001D7770"/>
    <w:rsid w:val="001F1D85"/>
    <w:rsid w:val="00293AC5"/>
    <w:rsid w:val="002D17CF"/>
    <w:rsid w:val="002F417F"/>
    <w:rsid w:val="003509C0"/>
    <w:rsid w:val="00365A91"/>
    <w:rsid w:val="0044515A"/>
    <w:rsid w:val="00447C62"/>
    <w:rsid w:val="004B078F"/>
    <w:rsid w:val="004D4D8C"/>
    <w:rsid w:val="004E3833"/>
    <w:rsid w:val="00546052"/>
    <w:rsid w:val="005D6861"/>
    <w:rsid w:val="005E2AFF"/>
    <w:rsid w:val="00614047"/>
    <w:rsid w:val="00621BDD"/>
    <w:rsid w:val="00670A90"/>
    <w:rsid w:val="0078508A"/>
    <w:rsid w:val="007857EE"/>
    <w:rsid w:val="00793611"/>
    <w:rsid w:val="007960C9"/>
    <w:rsid w:val="007A2D7C"/>
    <w:rsid w:val="00816A4F"/>
    <w:rsid w:val="00857FDE"/>
    <w:rsid w:val="0087567C"/>
    <w:rsid w:val="0088366C"/>
    <w:rsid w:val="00923C21"/>
    <w:rsid w:val="00964419"/>
    <w:rsid w:val="00A96B1D"/>
    <w:rsid w:val="00AA5D98"/>
    <w:rsid w:val="00AC0420"/>
    <w:rsid w:val="00B01167"/>
    <w:rsid w:val="00B74E59"/>
    <w:rsid w:val="00C30EA8"/>
    <w:rsid w:val="00C968CD"/>
    <w:rsid w:val="00D10148"/>
    <w:rsid w:val="00D36B72"/>
    <w:rsid w:val="00DA320A"/>
    <w:rsid w:val="00E01DED"/>
    <w:rsid w:val="00E859C4"/>
    <w:rsid w:val="00FB673C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358F"/>
  <w15:docId w15:val="{A136440D-D0E3-47D4-BD3D-F82A0D6B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C62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47C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47C62"/>
    <w:pPr>
      <w:ind w:left="720"/>
      <w:contextualSpacing/>
    </w:pPr>
  </w:style>
  <w:style w:type="character" w:customStyle="1" w:styleId="a4">
    <w:name w:val="Обычный (Интернет) Знак"/>
    <w:link w:val="a3"/>
    <w:uiPriority w:val="99"/>
    <w:locked/>
    <w:rsid w:val="00447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47C62"/>
  </w:style>
  <w:style w:type="character" w:styleId="a7">
    <w:name w:val="Strong"/>
    <w:basedOn w:val="a0"/>
    <w:uiPriority w:val="22"/>
    <w:qFormat/>
    <w:rsid w:val="00857FDE"/>
    <w:rPr>
      <w:b/>
      <w:bCs/>
    </w:rPr>
  </w:style>
  <w:style w:type="character" w:styleId="a8">
    <w:name w:val="Hyperlink"/>
    <w:basedOn w:val="a0"/>
    <w:uiPriority w:val="99"/>
    <w:unhideWhenUsed/>
    <w:rsid w:val="00365A9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5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GDBda5YwSqgzOzjktXZTGIKzx5kS0q-F/edit?usp=drive_link&amp;ouid=11013236532241405510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2024-04-29T10:31:00Z</dcterms:created>
  <dcterms:modified xsi:type="dcterms:W3CDTF">2024-04-29T10:31:00Z</dcterms:modified>
</cp:coreProperties>
</file>